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Социальная гигиена и организация госсанэпидслужбы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Социальная гигиена и организация госсанэпидслужбы | Записей: 1 | Кейс: 1 | Вопросов: 12</w:t>
      </w:r>
    </w:p>
    <w:p>
      <w:r>
        <w:br w:type="page"/>
      </w:r>
    </w:p>
    <w:p>
      <w:pPr>
        <w:pStyle w:val="Heading1"/>
      </w:pPr>
      <w:r>
        <w:t>Социальная гигиена и организация госсанэпидслужбы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Социальная гигиена и организация госсанэпидслужбы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– начальник территориального отдела Управления Роспотребнадзора по N-ской области.</w:t>
      </w:r>
    </w:p>
    <w:p>
      <w:pPr>
        <w:spacing w:after="58"/>
      </w:pPr>
      <w:r>
        <w:rPr>
          <w:b w:val="0"/>
          <w:i w:val="0"/>
        </w:rPr>
        <w:t>В территориальный отдел обратился гражданин П. с вопросами нарушения санитарно-эпидемиологического законодательства, в обращении содержатся факты возникновения угрозы причинения вреда жизни и здоровью гражданину П.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Письменное обращение подлежит обязательной регистрации +________________________________________________+ в государственный орган или должностному лицу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независимо от времени поступления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 течение трех дней с момента поступления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течение суток с момента поступления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трех рабочих дней с момента поступления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трех дней с момента поступления</w:t>
      </w:r>
    </w:p>
    <w:p>
      <w:pPr>
        <w:ind w:left="504"/>
      </w:pPr>
      <w:r>
        <w:rPr>
          <w:b w:val="0"/>
          <w:i/>
        </w:rPr>
        <w:t>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направляется в соответствующие государственные органы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незамедлительно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течение трех дней со дня регистрации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течение семи дней со дня регистрации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течение семи дней с момента поступления в государственный орган или должностному лицу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течение семи дней со дня регистрации</w:t>
      </w:r>
    </w:p>
    <w:p>
      <w:pPr>
        <w:ind w:left="504"/>
      </w:pPr>
      <w:r>
        <w:rPr>
          <w:b w:val="0"/>
          <w:i/>
        </w:rPr>
        <w:t>Если решение поставленных в письменном обращении вопросов относится к компетенции нескольких государственных органов, копия обращения в течение семи дней со дня регистрации направляется в соответствующие государственные органы</w:t>
        <w:br/>
        <w:br/>
        <w:t>(в соответствии со ст. 8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случае, если текст письменного обращения не позволяет определить суть предложения, заявления или жалобы,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 в соответствии с их компетенцией, о чем в течение семи дней со дня регистрации обращения сообщается гражданину, направившему обращение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случае, если текст письменного обращения не поддается прочтению, ответ на обращение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трех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дается и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дается, оно подлежит направлению на рассмотрение в государственный орган, орган местного самоуправления или должностному лицу в соответствии с их компетенцией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</w:r>
    </w:p>
    <w:p>
      <w:pPr>
        <w:ind w:left="504"/>
      </w:pPr>
      <w:r>
        <w:rPr>
          <w:b w:val="0"/>
          <w:i/>
        </w:rPr>
        <w:t>В случае,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при определенных условиях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вправе оставить данное обращение без ответа заявителю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обязан прекратить переписку с гражданином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обязан направить повторное разъяснение по указанным обстоятельствам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вправе принять решение о безосновательности очередного обращения и прекращении переписки с гражданином по данному вопросу</w:t>
      </w:r>
    </w:p>
    <w:p>
      <w:pPr>
        <w:ind w:left="504"/>
      </w:pPr>
      <w:r>
        <w:rPr>
          <w:b w:val="0"/>
          <w:i/>
        </w:rPr>
        <w:t>В случае,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</w:t>
        <w:br/>
        <w:br/>
        <w:t>(в соответствии со ст. 11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Письменное обращение, поступившее в государственный орган, рассматривается со дня регистрации письменного обращения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Письменное обращение, поступившее в государственный орган в соответствии с их компетенцией, рассматривается в течение 30 дней со дня регистрации письменного обращения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обращения, уведомив о продлении срока его рассмотрения гражданина, направившего обращение, не более чем 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 дней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дней</w:t>
      </w:r>
    </w:p>
    <w:p>
      <w:pPr>
        <w:ind w:left="504"/>
      </w:pPr>
      <w:r>
        <w:rPr>
          <w:b w:val="0"/>
          <w:i/>
        </w:rPr>
        <w:t>В исключительных случаях руководитель государственного органа,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</w:t>
        <w:br/>
        <w:br/>
        <w:t>(в соответствии со ст. 12 Федерального закона от 02.05.2006 N 59-ФЗ «О порядке рассмотрения обращений граждан Российской Федерации»).</w:t>
        <w:br/>
        <w:br/>
      </w:r>
      <w:hyperlink r:id="rId9">
        <w:r>
          <w:rPr>
            <w:color w:val="0F766E"/>
            <w:u w:val="single"/>
          </w:rPr>
          <w:t>Федеральный закон от 2 мая 2006 г. N 59-ФЗ "О порядке рассмотрения обращений граждан Российской Федерации" (с изменениями и дополнениями)</w:t>
        </w:r>
      </w:hyperlink>
    </w:p>
    <w:p>
      <w:pPr>
        <w:pStyle w:val="Heading2"/>
      </w:pPr>
      <w:r>
        <w:t>2. Организация деятельности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включения в план проведения плановых проверок юридического лица или индивидуального предпринимателя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проведения мероприятий по контролю без взаимодействия с юридическими лицами, индивидуальными предпринимателями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проведения внеплановой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административного расследования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проведения внеплановой проверки</w:t>
      </w:r>
    </w:p>
    <w:p>
      <w:pPr>
        <w:ind w:left="504"/>
      </w:pPr>
      <w:r>
        <w:rPr>
          <w:b w:val="0"/>
          <w:i/>
        </w:rPr>
        <w:t>Мотивированное представление должностного лица органа государственного контроля (надзора) по результатам предварительной проверки поступивших обращений граждан, содержащих факты возникновения угрозы причинения вреда их жизни и здоровью, является основанием для проведения внеплановой проверки</w:t>
        <w:br/>
        <w:br/>
        <w:t>(в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 выявили при проведении мероприятий по контролю без взаимодействия с юридическими лицами, индивидуальными предпринимателями параметры деятельности объекта, отклонение от которых согласно утвержденным индикаторам риска нарушения обязательных требований является основанием для проведения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внеплановой проверки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административного расследования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плановой проверки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служебной проверки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внеплановой проверки</w:t>
      </w:r>
    </w:p>
    <w:p>
      <w:pPr>
        <w:ind w:left="504"/>
      </w:pPr>
      <w:r>
        <w:rPr>
          <w:b w:val="0"/>
          <w:i/>
        </w:rPr>
        <w:t>В соответствии со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(п.2.1) выявление при проведении мероприятий по контролю без взаимодействия с юридическими лицами, индивидуальными предпринимателями параметров деятельности юридического лица, индивидуального предпринимателя, соответствие которым или отклонение от которых согласно утвержденным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установленной сфере деятельности, индикаторам риска нарушения обязательных требований является основанием для проведения внеплановой проверки, предусмотренным в положении о виде федерального государственного контроля (надзора)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У Вас имеются факты причинения вреда жизни, здоровью граждан, а также возникновения чрезвычайных ситуаций техногенного характера, обнаружения нарушений обязательных требований. В таком случае Вы приступаете к проведению внеплановой выездной проверки незамедлительно с извещением органов прокуратуры о проведении мероприятий по контролю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24 часов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24 часов</w:t>
      </w:r>
    </w:p>
    <w:p>
      <w:pPr>
        <w:ind w:left="504"/>
      </w:pPr>
      <w:r>
        <w:rPr>
          <w:b w:val="0"/>
          <w:i/>
        </w:rPr>
        <w:t>В соответствии со ст. 10, п.12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 также возникновение чрезвычайных ситуаций природного и техногенного характера, обнаружение нарушений обязательных требований и требований, установленных муниципальными правовыми актами, в момент совершения таких нарушений в связи с необходимостью принятия неотложных мер органы государственного контроля (надзора),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документов, предусмотренных частями 6 и 7 настоящей статьи, в органы прокуратуры в течение двадцати четырех часов.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</w:t>
      </w:r>
    </w:p>
    <w:p>
      <w:pPr>
        <w:pStyle w:val="Heading2"/>
      </w:pPr>
      <w:r>
        <w:t>3.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Учет проводимых органами государственного контроля (надзора) внеплановых выездных проверок, а также их ежегодный мониторинг осуществляются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органами прокуратуры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следственными органами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Правительством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органами муниципального контроля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органами прокуратуры</w:t>
      </w:r>
    </w:p>
    <w:p>
      <w:pPr>
        <w:ind w:left="504"/>
      </w:pPr>
      <w:r>
        <w:rPr>
          <w:b w:val="0"/>
          <w:i/>
        </w:rPr>
        <w:t>Органы прокуратуры осуществляют учет проводимых органами государственного контроля (надзора) внеплановых выездных проверок, а также ежегодный мониторинг внеплановых выездных проверок</w:t>
        <w:br/>
        <w:br/>
        <w:t>(согласно п. 19 ст. 10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p>
      <w:pPr>
        <w:pStyle w:val="Heading2"/>
      </w:pPr>
      <w:r>
        <w:t>4. Организация деятельности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 в течение +______________________+ со дня составления акта проверки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семи рабочих дней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пяти рабочих дней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трех рабочих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пяти рабочих дней</w:t>
      </w:r>
    </w:p>
    <w:p>
      <w:pPr>
        <w:ind w:left="504"/>
      </w:pPr>
      <w:r>
        <w:rPr>
          <w:b w:val="0"/>
          <w:i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</w:t>
        <w:br/>
        <w:br/>
        <w:t>(согласно п. 6 ст. 16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prikazN59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